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0DBC86F4"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00147C72">
        <w:rPr>
          <w:sz w:val="22"/>
          <w:szCs w:val="22"/>
        </w:rPr>
        <w:t>.</w:t>
      </w:r>
      <w:bookmarkStart w:id="1" w:name="_GoBack"/>
      <w:bookmarkEnd w:id="1"/>
    </w:p>
    <w:p w14:paraId="4DA461F2" w14:textId="2A2F48B3" w:rsidR="003B5424" w:rsidRDefault="00A35342" w:rsidP="002C7B24">
      <w:pPr>
        <w:spacing w:after="120"/>
        <w:rPr>
          <w:sz w:val="22"/>
          <w:szCs w:val="22"/>
        </w:rPr>
      </w:pPr>
      <w:r w:rsidRPr="009605C7">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07299828" w14:textId="77777777" w:rsidR="009605C7" w:rsidRPr="000A3110" w:rsidRDefault="009605C7" w:rsidP="009605C7">
      <w:pPr>
        <w:numPr>
          <w:ilvl w:val="0"/>
          <w:numId w:val="4"/>
        </w:numPr>
        <w:spacing w:after="60"/>
        <w:ind w:left="709" w:hanging="284"/>
        <w:rPr>
          <w:sz w:val="22"/>
          <w:szCs w:val="22"/>
          <w:highlight w:val="lightGray"/>
        </w:rPr>
      </w:pPr>
      <w:r w:rsidRPr="000A3110">
        <w:rPr>
          <w:sz w:val="22"/>
          <w:szCs w:val="22"/>
          <w:highlight w:val="lightGray"/>
        </w:rPr>
        <w:t>applicable only if the contract is a transnational contract: the PRAG Procedural rules on conciliation and arbitration</w:t>
      </w:r>
      <w:r w:rsidRPr="000A3110">
        <w:rPr>
          <w:iCs/>
          <w:sz w:val="22"/>
          <w:szCs w:val="22"/>
          <w:highlight w:val="lightGray"/>
        </w:rPr>
        <w:t>.</w:t>
      </w:r>
    </w:p>
    <w:p w14:paraId="61BEEF07" w14:textId="77777777" w:rsidR="009605C7" w:rsidRPr="0036136C" w:rsidRDefault="009605C7" w:rsidP="009605C7">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Pr>
          <w:sz w:val="22"/>
          <w:szCs w:val="22"/>
        </w:rPr>
        <w:t>;</w:t>
      </w:r>
    </w:p>
    <w:p w14:paraId="74E4B7BB" w14:textId="478B24BD" w:rsidR="009605C7" w:rsidRPr="00E322B6" w:rsidRDefault="009605C7" w:rsidP="009605C7">
      <w:pPr>
        <w:numPr>
          <w:ilvl w:val="0"/>
          <w:numId w:val="4"/>
        </w:numPr>
        <w:spacing w:after="60"/>
        <w:ind w:left="709" w:hanging="284"/>
        <w:rPr>
          <w:sz w:val="22"/>
          <w:szCs w:val="22"/>
        </w:rPr>
      </w:pPr>
      <w:r w:rsidRPr="00E322B6">
        <w:rPr>
          <w:sz w:val="22"/>
          <w:szCs w:val="22"/>
        </w:rPr>
        <w:t xml:space="preserve">the organisation and methodology </w:t>
      </w:r>
      <w:r w:rsidR="00D06D50" w:rsidRPr="0036136C">
        <w:rPr>
          <w:sz w:val="22"/>
          <w:szCs w:val="22"/>
        </w:rPr>
        <w:t>[</w:t>
      </w:r>
      <w:r w:rsidR="00D06D50" w:rsidRPr="000A3110">
        <w:rPr>
          <w:sz w:val="22"/>
          <w:szCs w:val="22"/>
          <w:highlight w:val="lightGray"/>
        </w:rPr>
        <w:t>including clarification from the tenderer provided during tender evaluation</w:t>
      </w:r>
      <w:r w:rsidR="00D06D50" w:rsidRPr="0036136C">
        <w:rPr>
          <w:sz w:val="22"/>
          <w:szCs w:val="22"/>
        </w:rPr>
        <w:t xml:space="preserve">] </w:t>
      </w:r>
      <w:r w:rsidR="00D06D50" w:rsidRPr="00E322B6">
        <w:rPr>
          <w:sz w:val="22"/>
          <w:szCs w:val="22"/>
        </w:rPr>
        <w:t xml:space="preserve"> </w:t>
      </w:r>
      <w:r w:rsidRPr="00E322B6">
        <w:rPr>
          <w:sz w:val="22"/>
          <w:szCs w:val="22"/>
        </w:rPr>
        <w:t>(Annex III);</w:t>
      </w:r>
    </w:p>
    <w:p w14:paraId="0569791F" w14:textId="77777777" w:rsidR="009605C7" w:rsidRPr="0036136C" w:rsidRDefault="009605C7" w:rsidP="009605C7">
      <w:pPr>
        <w:numPr>
          <w:ilvl w:val="0"/>
          <w:numId w:val="4"/>
        </w:numPr>
        <w:spacing w:after="60"/>
        <w:ind w:left="709" w:hanging="284"/>
        <w:rPr>
          <w:sz w:val="22"/>
          <w:szCs w:val="22"/>
        </w:rPr>
      </w:pPr>
      <w:r>
        <w:rPr>
          <w:sz w:val="22"/>
          <w:szCs w:val="22"/>
        </w:rPr>
        <w:t xml:space="preserve">Budget </w:t>
      </w:r>
      <w:r w:rsidRPr="0036136C">
        <w:rPr>
          <w:sz w:val="22"/>
          <w:szCs w:val="22"/>
        </w:rPr>
        <w:t>(Annex V);</w:t>
      </w:r>
    </w:p>
    <w:p w14:paraId="3A585B3A" w14:textId="77777777" w:rsidR="009605C7" w:rsidRPr="0036136C" w:rsidRDefault="009605C7" w:rsidP="009605C7">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2" w:name="_Hlk125129966"/>
      <w:r w:rsidR="00E80E8F">
        <w:rPr>
          <w:sz w:val="22"/>
          <w:szCs w:val="22"/>
        </w:rPr>
        <w:t>Communication details</w:t>
      </w:r>
      <w:r w:rsidR="00E80E8F" w:rsidRPr="00E80E8F" w:rsidDel="00E80E8F">
        <w:rPr>
          <w:strike/>
          <w:sz w:val="22"/>
          <w:szCs w:val="22"/>
        </w:rPr>
        <w:t xml:space="preserve"> </w:t>
      </w:r>
    </w:p>
    <w:bookmarkEnd w:id="2"/>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73C30339" w:rsidR="00424BB8" w:rsidRPr="008D7605"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008D7605">
        <w:rPr>
          <w:sz w:val="22"/>
          <w:szCs w:val="22"/>
          <w:lang w:val="mk-MK"/>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5B9F6B5" w14:textId="64563948"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002D260E">
        <w:rPr>
          <w:rStyle w:val="normaltextrun"/>
          <w:sz w:val="22"/>
          <w:szCs w:val="22"/>
          <w:lang w:val="en-GB"/>
        </w:rPr>
        <w:t>:</w:t>
      </w:r>
      <w:r w:rsidRPr="00113F5C">
        <w:rPr>
          <w:rStyle w:val="eop"/>
          <w:sz w:val="22"/>
          <w:szCs w:val="22"/>
          <w:lang w:val="en-GB"/>
        </w:rPr>
        <w:t> </w:t>
      </w:r>
    </w:p>
    <w:p w14:paraId="3803EAAD" w14:textId="4DC222C0" w:rsidR="00424BB8" w:rsidRPr="0083411B" w:rsidRDefault="0083411B" w:rsidP="00215F58">
      <w:pPr>
        <w:pStyle w:val="paragraph"/>
        <w:spacing w:before="0" w:beforeAutospacing="0"/>
        <w:ind w:left="1194"/>
        <w:textAlignment w:val="baseline"/>
        <w:rPr>
          <w:sz w:val="22"/>
          <w:szCs w:val="22"/>
          <w:lang w:val="en-IE"/>
        </w:rPr>
      </w:pPr>
      <w:r w:rsidRPr="0083411B">
        <w:rPr>
          <w:sz w:val="22"/>
          <w:szCs w:val="22"/>
          <w:lang w:val="en-IE"/>
        </w:rPr>
        <w:t>Associtation Tourist Union Strumica - Strumica</w:t>
      </w:r>
    </w:p>
    <w:p w14:paraId="0BBE568C" w14:textId="77777777" w:rsidR="0018080A" w:rsidRPr="00215F58" w:rsidRDefault="0018080A" w:rsidP="0018080A">
      <w:pPr>
        <w:pStyle w:val="paragraph"/>
        <w:spacing w:before="0" w:beforeAutospacing="0" w:after="360" w:afterAutospacing="0"/>
        <w:ind w:left="1196"/>
        <w:textAlignment w:val="baseline"/>
        <w:rPr>
          <w:sz w:val="22"/>
          <w:szCs w:val="22"/>
          <w:lang w:val="en-IE"/>
        </w:rPr>
      </w:pPr>
      <w:r w:rsidRPr="00601D90">
        <w:rPr>
          <w:sz w:val="22"/>
          <w:szCs w:val="22"/>
          <w:lang w:val="en-IE"/>
        </w:rPr>
        <w:t>Email: turi</w:t>
      </w:r>
      <w:r>
        <w:rPr>
          <w:sz w:val="22"/>
          <w:szCs w:val="22"/>
          <w:lang w:val="en-IE"/>
        </w:rPr>
        <w:t>stickisojuz@gmail.com</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296A4E21" w14:textId="625E6558" w:rsidR="0095583E" w:rsidRPr="00E4739B" w:rsidRDefault="0095583E" w:rsidP="00415C5A">
      <w:pPr>
        <w:pStyle w:val="paragraph"/>
        <w:spacing w:before="0" w:beforeAutospacing="0"/>
        <w:ind w:left="1194"/>
        <w:textAlignment w:val="baseline"/>
        <w:rPr>
          <w:sz w:val="22"/>
          <w:szCs w:val="22"/>
          <w:lang w:val="en-GB"/>
        </w:rPr>
      </w:pP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06FC1F72" w14:textId="5BA6E5FC" w:rsidR="0095583E" w:rsidRPr="00415C5A" w:rsidRDefault="0095583E" w:rsidP="00415C5A">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4C0B17B1" w:rsidR="00F85EAD" w:rsidRDefault="00B252A4" w:rsidP="0018080A">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18080A">
        <w:rPr>
          <w:sz w:val="22"/>
          <w:szCs w:val="22"/>
        </w:rPr>
        <w:t>n/a</w:t>
      </w:r>
    </w:p>
    <w:p w14:paraId="6098C27B" w14:textId="77777777" w:rsidR="0018080A" w:rsidRDefault="0018080A" w:rsidP="0018080A">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2B32AAE0"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18080A" w:rsidRPr="00BE5B33">
        <w:rPr>
          <w:sz w:val="22"/>
          <w:szCs w:val="22"/>
        </w:rPr>
        <w:t>The contractor shall ensure that all activities, deliverables, and communication materials produced under this contract comply with the latest version of the Communication and Visibility Requirements for EU-funded external actions, as published by the European Commission.</w:t>
      </w:r>
    </w:p>
    <w:p w14:paraId="2D477C30" w14:textId="77777777" w:rsidR="00415C5A" w:rsidRDefault="00415C5A" w:rsidP="00215F58">
      <w:pPr>
        <w:tabs>
          <w:tab w:val="left" w:pos="1134"/>
        </w:tabs>
        <w:spacing w:before="120" w:after="0"/>
        <w:ind w:left="1134" w:hanging="1134"/>
        <w:rPr>
          <w:b/>
        </w:rPr>
      </w:pPr>
    </w:p>
    <w:p w14:paraId="096DFF20" w14:textId="77777777" w:rsidR="00415C5A" w:rsidRDefault="00415C5A" w:rsidP="00215F58">
      <w:pPr>
        <w:tabs>
          <w:tab w:val="left" w:pos="1134"/>
        </w:tabs>
        <w:spacing w:before="120" w:after="0"/>
        <w:ind w:left="1134" w:hanging="1134"/>
        <w:rPr>
          <w:b/>
        </w:rPr>
      </w:pPr>
    </w:p>
    <w:p w14:paraId="42829268" w14:textId="468F7AFC" w:rsidR="003A718E" w:rsidRPr="00DC413F" w:rsidRDefault="003A718E" w:rsidP="00215F58">
      <w:pPr>
        <w:tabs>
          <w:tab w:val="left" w:pos="1134"/>
        </w:tabs>
        <w:spacing w:before="120" w:after="0"/>
        <w:ind w:left="1134" w:hanging="1134"/>
        <w:rPr>
          <w:b/>
        </w:rPr>
      </w:pPr>
      <w:r w:rsidRPr="00DC413F">
        <w:rPr>
          <w:b/>
        </w:rPr>
        <w:t>Article 12 - Liabilities</w:t>
      </w:r>
    </w:p>
    <w:p w14:paraId="003208BB" w14:textId="77777777" w:rsidR="0018080A" w:rsidRDefault="003A718E" w:rsidP="0018080A">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0018080A" w:rsidRPr="005C64EE">
        <w:rPr>
          <w:sz w:val="22"/>
          <w:szCs w:val="22"/>
        </w:rPr>
        <w:t>‘By way of derogation from Article 12.2, paragraph 2, of the general conditions, compensation for damage resulting from the contractor's liability in respect of the contracting authority is capped at an amount equal to the contract value</w:t>
      </w:r>
      <w:r w:rsidR="0018080A" w:rsidRPr="00586E35">
        <w:rPr>
          <w:sz w:val="22"/>
          <w:szCs w:val="22"/>
          <w:highlight w:val="yellow"/>
        </w:rPr>
        <w:t xml:space="preserve"> </w:t>
      </w:r>
    </w:p>
    <w:p w14:paraId="6E4F72C8" w14:textId="5DBC94A7" w:rsidR="009642E7" w:rsidRPr="00B8227D" w:rsidRDefault="00A1628E" w:rsidP="0018080A">
      <w:pPr>
        <w:tabs>
          <w:tab w:val="left" w:pos="567"/>
        </w:tabs>
        <w:spacing w:before="240" w:after="12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5C8D118E" w:rsidR="00B252A4" w:rsidRDefault="00B252A4" w:rsidP="0018080A">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18080A">
        <w:rPr>
          <w:sz w:val="22"/>
          <w:szCs w:val="22"/>
        </w:rPr>
        <w:t xml:space="preserve">The </w:t>
      </w:r>
      <w:r w:rsidR="00C559EF" w:rsidRPr="0018080A">
        <w:rPr>
          <w:sz w:val="22"/>
          <w:szCs w:val="22"/>
        </w:rPr>
        <w:t>c</w:t>
      </w:r>
      <w:r w:rsidRPr="0018080A">
        <w:rPr>
          <w:sz w:val="22"/>
          <w:szCs w:val="22"/>
        </w:rPr>
        <w:t xml:space="preserve">ontracting </w:t>
      </w:r>
      <w:r w:rsidR="00C559EF" w:rsidRPr="0018080A">
        <w:rPr>
          <w:sz w:val="22"/>
          <w:szCs w:val="22"/>
        </w:rPr>
        <w:t>a</w:t>
      </w:r>
      <w:r w:rsidRPr="0018080A">
        <w:rPr>
          <w:sz w:val="22"/>
          <w:szCs w:val="22"/>
        </w:rPr>
        <w:t xml:space="preserve">uthority shall, within 45 days of receipt, notify the </w:t>
      </w:r>
      <w:r w:rsidR="00C559EF" w:rsidRPr="0018080A">
        <w:rPr>
          <w:sz w:val="22"/>
          <w:szCs w:val="22"/>
        </w:rPr>
        <w:t>c</w:t>
      </w:r>
      <w:r w:rsidRPr="0018080A">
        <w:rPr>
          <w:sz w:val="22"/>
          <w:szCs w:val="22"/>
        </w:rPr>
        <w:t xml:space="preserve">ontractor of its decision concerning the documents or reports received by it, giving reasons should it reject the reports or documents, or request amendments. If the </w:t>
      </w:r>
      <w:r w:rsidR="00C559EF" w:rsidRPr="0018080A">
        <w:rPr>
          <w:sz w:val="22"/>
          <w:szCs w:val="22"/>
        </w:rPr>
        <w:t>c</w:t>
      </w:r>
      <w:r w:rsidRPr="0018080A">
        <w:rPr>
          <w:sz w:val="22"/>
          <w:szCs w:val="22"/>
        </w:rPr>
        <w:t xml:space="preserve">ontracting </w:t>
      </w:r>
      <w:r w:rsidR="00C559EF" w:rsidRPr="0018080A">
        <w:rPr>
          <w:sz w:val="22"/>
          <w:szCs w:val="22"/>
        </w:rPr>
        <w:t>a</w:t>
      </w:r>
      <w:r w:rsidRPr="0018080A">
        <w:rPr>
          <w:sz w:val="22"/>
          <w:szCs w:val="22"/>
        </w:rPr>
        <w:t xml:space="preserve">uthority does not give any comments on the documents or reports within the time limit, the </w:t>
      </w:r>
      <w:r w:rsidR="00C559EF" w:rsidRPr="0018080A">
        <w:rPr>
          <w:sz w:val="22"/>
          <w:szCs w:val="22"/>
        </w:rPr>
        <w:t>c</w:t>
      </w:r>
      <w:r w:rsidRPr="0018080A">
        <w:rPr>
          <w:sz w:val="22"/>
          <w:szCs w:val="22"/>
        </w:rPr>
        <w:t xml:space="preserve">ontractor may request written acceptance of them. The documents or reports shall </w:t>
      </w:r>
      <w:r w:rsidR="00995D7A" w:rsidRPr="0018080A">
        <w:rPr>
          <w:sz w:val="22"/>
          <w:szCs w:val="22"/>
        </w:rPr>
        <w:t xml:space="preserve">in any case </w:t>
      </w:r>
      <w:r w:rsidRPr="0018080A">
        <w:rPr>
          <w:sz w:val="22"/>
          <w:szCs w:val="22"/>
        </w:rPr>
        <w:t xml:space="preserve">be deemed to have been approved by the </w:t>
      </w:r>
      <w:r w:rsidR="00C559EF" w:rsidRPr="0018080A">
        <w:rPr>
          <w:sz w:val="22"/>
          <w:szCs w:val="22"/>
        </w:rPr>
        <w:t>c</w:t>
      </w:r>
      <w:r w:rsidRPr="0018080A">
        <w:rPr>
          <w:sz w:val="22"/>
          <w:szCs w:val="22"/>
        </w:rPr>
        <w:t xml:space="preserve">ontracting </w:t>
      </w:r>
      <w:r w:rsidR="00C559EF" w:rsidRPr="0018080A">
        <w:rPr>
          <w:sz w:val="22"/>
          <w:szCs w:val="22"/>
        </w:rPr>
        <w:t>a</w:t>
      </w:r>
      <w:r w:rsidRPr="0018080A">
        <w:rPr>
          <w:sz w:val="22"/>
          <w:szCs w:val="22"/>
        </w:rPr>
        <w:t xml:space="preserve">uthority if it does not expressly inform the </w:t>
      </w:r>
      <w:r w:rsidR="00C559EF" w:rsidRPr="0018080A">
        <w:rPr>
          <w:sz w:val="22"/>
          <w:szCs w:val="22"/>
        </w:rPr>
        <w:t>c</w:t>
      </w:r>
      <w:r w:rsidRPr="0018080A">
        <w:rPr>
          <w:sz w:val="22"/>
          <w:szCs w:val="22"/>
        </w:rPr>
        <w:t xml:space="preserve">ontractor of any comments within 45 days of the receipt of the </w:t>
      </w:r>
      <w:r w:rsidR="00995D7A" w:rsidRPr="0018080A">
        <w:rPr>
          <w:sz w:val="22"/>
          <w:szCs w:val="22"/>
        </w:rPr>
        <w:t xml:space="preserve">documents or </w:t>
      </w:r>
      <w:r w:rsidRPr="0018080A">
        <w:rPr>
          <w:sz w:val="22"/>
          <w:szCs w:val="22"/>
        </w:rPr>
        <w:t>report</w:t>
      </w:r>
      <w:r w:rsidR="00995D7A" w:rsidRPr="0018080A">
        <w:rPr>
          <w:sz w:val="22"/>
          <w:szCs w:val="22"/>
        </w:rPr>
        <w:t>s</w:t>
      </w:r>
      <w:r w:rsidR="00730A8A" w:rsidRPr="0018080A">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7DDFB100" w:rsidR="00C76AB4" w:rsidRPr="0036136C" w:rsidRDefault="00694695" w:rsidP="0018080A">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18080A">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2CF55503"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5ACB1859" w14:textId="77777777" w:rsidR="0018080A" w:rsidRDefault="0018080A" w:rsidP="004443F8">
      <w:pPr>
        <w:keepNext/>
        <w:keepLines/>
        <w:spacing w:after="120"/>
        <w:ind w:left="567" w:hanging="567"/>
        <w:rPr>
          <w:sz w:val="22"/>
          <w:szCs w:val="22"/>
          <w:highlight w:val="yellow"/>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6B82184E" w:rsidR="009642E7" w:rsidRPr="0036136C" w:rsidRDefault="006D5617" w:rsidP="0018080A">
            <w:pPr>
              <w:keepNext/>
              <w:spacing w:before="40" w:after="40"/>
              <w:jc w:val="center"/>
              <w:rPr>
                <w:b/>
                <w:sz w:val="22"/>
                <w:szCs w:val="22"/>
              </w:rPr>
            </w:pPr>
            <w:r w:rsidRPr="0018080A">
              <w:rPr>
                <w:b/>
                <w:sz w:val="22"/>
                <w:szCs w:val="22"/>
              </w:rPr>
              <w:t>EUR</w:t>
            </w:r>
          </w:p>
        </w:tc>
      </w:tr>
      <w:tr w:rsidR="0018080A" w:rsidRPr="0036136C" w14:paraId="5EFF9A61" w14:textId="77777777" w:rsidTr="00B547BD">
        <w:trPr>
          <w:cantSplit/>
          <w:trHeight w:val="693"/>
        </w:trPr>
        <w:tc>
          <w:tcPr>
            <w:tcW w:w="1134" w:type="dxa"/>
          </w:tcPr>
          <w:p w14:paraId="6C5E0BB1" w14:textId="58823D72" w:rsidR="0018080A" w:rsidRPr="0036136C" w:rsidRDefault="0018080A" w:rsidP="0018080A">
            <w:pPr>
              <w:keepNext/>
              <w:spacing w:before="40" w:after="40"/>
              <w:jc w:val="center"/>
              <w:rPr>
                <w:b/>
                <w:sz w:val="22"/>
                <w:szCs w:val="22"/>
              </w:rPr>
            </w:pPr>
            <w:r w:rsidRPr="0036136C">
              <w:rPr>
                <w:b/>
                <w:sz w:val="22"/>
                <w:szCs w:val="22"/>
              </w:rPr>
              <w:t>1</w:t>
            </w:r>
          </w:p>
        </w:tc>
        <w:tc>
          <w:tcPr>
            <w:tcW w:w="4536" w:type="dxa"/>
          </w:tcPr>
          <w:p w14:paraId="6EF37E75" w14:textId="126FDC9C" w:rsidR="0018080A" w:rsidRPr="0036136C" w:rsidRDefault="0018080A" w:rsidP="0018080A">
            <w:pPr>
              <w:keepNext/>
              <w:spacing w:before="40" w:after="40"/>
              <w:rPr>
                <w:b/>
                <w:sz w:val="22"/>
                <w:szCs w:val="22"/>
              </w:rPr>
            </w:pPr>
            <w:r>
              <w:rPr>
                <w:b/>
                <w:sz w:val="22"/>
                <w:szCs w:val="22"/>
              </w:rPr>
              <w:t>Maximum p</w:t>
            </w:r>
            <w:r w:rsidRPr="0036136C">
              <w:rPr>
                <w:b/>
                <w:sz w:val="22"/>
                <w:szCs w:val="22"/>
              </w:rPr>
              <w:t>re-financing payment</w:t>
            </w:r>
            <w:r w:rsidRPr="0036136C">
              <w:rPr>
                <w:rStyle w:val="FootnoteReference"/>
                <w:rFonts w:ascii="Times New Roman" w:hAnsi="Times New Roman"/>
              </w:rPr>
              <w:footnoteReference w:id="1"/>
            </w:r>
          </w:p>
        </w:tc>
        <w:tc>
          <w:tcPr>
            <w:tcW w:w="2552" w:type="dxa"/>
          </w:tcPr>
          <w:p w14:paraId="0E4743C5" w14:textId="065BE289" w:rsidR="0018080A" w:rsidRPr="0036136C" w:rsidRDefault="0018080A" w:rsidP="0018080A">
            <w:pPr>
              <w:keepNext/>
              <w:spacing w:before="40" w:after="40"/>
              <w:jc w:val="center"/>
              <w:rPr>
                <w:sz w:val="22"/>
                <w:szCs w:val="22"/>
              </w:rPr>
            </w:pPr>
            <w:r w:rsidRPr="007D015C">
              <w:rPr>
                <w:sz w:val="22"/>
                <w:szCs w:val="22"/>
              </w:rPr>
              <w:t>Max. 40</w:t>
            </w:r>
            <w:r w:rsidRPr="007D015C">
              <w:rPr>
                <w:w w:val="50"/>
                <w:sz w:val="22"/>
                <w:szCs w:val="22"/>
              </w:rPr>
              <w:t> </w:t>
            </w:r>
            <w:r w:rsidRPr="007D015C">
              <w:rPr>
                <w:sz w:val="22"/>
                <w:szCs w:val="22"/>
              </w:rPr>
              <w:t>% of the contract value</w:t>
            </w:r>
          </w:p>
        </w:tc>
      </w:tr>
      <w:tr w:rsidR="0018080A" w:rsidRPr="0036136C" w14:paraId="37567447" w14:textId="77777777" w:rsidTr="00B547BD">
        <w:trPr>
          <w:cantSplit/>
          <w:trHeight w:val="831"/>
        </w:trPr>
        <w:tc>
          <w:tcPr>
            <w:tcW w:w="1134" w:type="dxa"/>
            <w:tcBorders>
              <w:bottom w:val="nil"/>
            </w:tcBorders>
          </w:tcPr>
          <w:p w14:paraId="0ED275D3" w14:textId="22470056" w:rsidR="0018080A" w:rsidRPr="0036136C" w:rsidRDefault="00543208" w:rsidP="0018080A">
            <w:pPr>
              <w:spacing w:before="40" w:after="40"/>
              <w:jc w:val="center"/>
              <w:rPr>
                <w:b/>
                <w:sz w:val="22"/>
                <w:szCs w:val="22"/>
              </w:rPr>
            </w:pPr>
            <w:r>
              <w:rPr>
                <w:b/>
                <w:sz w:val="22"/>
                <w:szCs w:val="22"/>
              </w:rPr>
              <w:t>10</w:t>
            </w:r>
          </w:p>
        </w:tc>
        <w:tc>
          <w:tcPr>
            <w:tcW w:w="4536" w:type="dxa"/>
            <w:tcBorders>
              <w:bottom w:val="nil"/>
            </w:tcBorders>
          </w:tcPr>
          <w:p w14:paraId="5E4F225C" w14:textId="77777777" w:rsidR="0018080A" w:rsidRPr="0036136C" w:rsidRDefault="0018080A" w:rsidP="0018080A">
            <w:pPr>
              <w:ind w:left="567" w:hanging="567"/>
              <w:rPr>
                <w:sz w:val="22"/>
                <w:szCs w:val="22"/>
              </w:rPr>
            </w:pPr>
            <w:r w:rsidRPr="007D5EB8">
              <w:rPr>
                <w:sz w:val="22"/>
                <w:szCs w:val="22"/>
              </w:rPr>
              <w:t>Interim payment</w:t>
            </w:r>
            <w:r>
              <w:rPr>
                <w:sz w:val="22"/>
                <w:szCs w:val="22"/>
              </w:rPr>
              <w:t xml:space="preserve"> </w:t>
            </w:r>
          </w:p>
          <w:p w14:paraId="5DE7DFCC" w14:textId="77777777" w:rsidR="0018080A" w:rsidRPr="0036136C" w:rsidRDefault="0018080A" w:rsidP="0018080A">
            <w:pPr>
              <w:spacing w:before="40" w:after="40"/>
              <w:rPr>
                <w:b/>
                <w:sz w:val="22"/>
                <w:szCs w:val="22"/>
              </w:rPr>
            </w:pPr>
          </w:p>
        </w:tc>
        <w:tc>
          <w:tcPr>
            <w:tcW w:w="2552" w:type="dxa"/>
            <w:tcBorders>
              <w:bottom w:val="nil"/>
            </w:tcBorders>
          </w:tcPr>
          <w:p w14:paraId="23816D9A" w14:textId="41FD594D" w:rsidR="0018080A" w:rsidRPr="0036136C" w:rsidRDefault="0018080A" w:rsidP="0018080A">
            <w:pPr>
              <w:spacing w:after="0"/>
              <w:jc w:val="center"/>
              <w:rPr>
                <w:sz w:val="22"/>
                <w:szCs w:val="22"/>
              </w:rPr>
            </w:pPr>
            <w:r>
              <w:rPr>
                <w:sz w:val="22"/>
                <w:szCs w:val="22"/>
              </w:rPr>
              <w:t>3</w:t>
            </w:r>
            <w:r w:rsidRPr="007D015C">
              <w:rPr>
                <w:sz w:val="22"/>
                <w:szCs w:val="22"/>
              </w:rPr>
              <w:t>0</w:t>
            </w:r>
            <w:r w:rsidRPr="007D015C">
              <w:rPr>
                <w:w w:val="50"/>
                <w:sz w:val="22"/>
                <w:szCs w:val="22"/>
              </w:rPr>
              <w:t> </w:t>
            </w:r>
            <w:r w:rsidRPr="007D015C">
              <w:rPr>
                <w:sz w:val="22"/>
                <w:szCs w:val="22"/>
              </w:rPr>
              <w:t>% of the contract value</w:t>
            </w:r>
          </w:p>
        </w:tc>
      </w:tr>
      <w:tr w:rsidR="0018080A" w:rsidRPr="0036136C" w14:paraId="6E65CB31" w14:textId="77777777" w:rsidTr="00B547BD">
        <w:trPr>
          <w:cantSplit/>
          <w:trHeight w:val="814"/>
        </w:trPr>
        <w:tc>
          <w:tcPr>
            <w:tcW w:w="1134" w:type="dxa"/>
            <w:tcBorders>
              <w:bottom w:val="nil"/>
            </w:tcBorders>
          </w:tcPr>
          <w:p w14:paraId="0AB79EA3" w14:textId="75680613" w:rsidR="0018080A" w:rsidRPr="000D48C4" w:rsidRDefault="009E4AB1" w:rsidP="000D48C4">
            <w:pPr>
              <w:spacing w:before="40" w:after="40"/>
              <w:jc w:val="center"/>
              <w:rPr>
                <w:b/>
                <w:sz w:val="22"/>
                <w:szCs w:val="22"/>
              </w:rPr>
            </w:pPr>
            <w:r>
              <w:rPr>
                <w:b/>
                <w:sz w:val="22"/>
                <w:szCs w:val="22"/>
                <w:lang w:val="mk-MK"/>
              </w:rPr>
              <w:t>1</w:t>
            </w:r>
            <w:r w:rsidR="000D48C4">
              <w:rPr>
                <w:b/>
                <w:sz w:val="22"/>
                <w:szCs w:val="22"/>
              </w:rPr>
              <w:t>6</w:t>
            </w:r>
          </w:p>
        </w:tc>
        <w:tc>
          <w:tcPr>
            <w:tcW w:w="4536" w:type="dxa"/>
            <w:tcBorders>
              <w:bottom w:val="nil"/>
            </w:tcBorders>
          </w:tcPr>
          <w:p w14:paraId="414D9AB2" w14:textId="41D2F669" w:rsidR="0018080A" w:rsidRPr="0036136C" w:rsidRDefault="0018080A" w:rsidP="0018080A">
            <w:pPr>
              <w:spacing w:before="40" w:after="40"/>
              <w:rPr>
                <w:b/>
                <w:sz w:val="22"/>
                <w:szCs w:val="22"/>
              </w:rPr>
            </w:pPr>
            <w:r w:rsidRPr="0036136C">
              <w:rPr>
                <w:b/>
                <w:sz w:val="22"/>
                <w:szCs w:val="22"/>
              </w:rPr>
              <w:t>Balance</w:t>
            </w:r>
          </w:p>
        </w:tc>
        <w:tc>
          <w:tcPr>
            <w:tcW w:w="2552" w:type="dxa"/>
            <w:tcBorders>
              <w:bottom w:val="nil"/>
            </w:tcBorders>
          </w:tcPr>
          <w:p w14:paraId="4EA36BA7" w14:textId="5543E7FE" w:rsidR="0018080A" w:rsidRPr="0036136C" w:rsidRDefault="0018080A" w:rsidP="0018080A">
            <w:pPr>
              <w:spacing w:after="0"/>
              <w:jc w:val="center"/>
              <w:rPr>
                <w:sz w:val="22"/>
                <w:szCs w:val="22"/>
              </w:rPr>
            </w:pPr>
            <w:r>
              <w:rPr>
                <w:sz w:val="22"/>
                <w:szCs w:val="22"/>
              </w:rPr>
              <w:t>3</w:t>
            </w:r>
            <w:r w:rsidRPr="007D015C">
              <w:rPr>
                <w:sz w:val="22"/>
                <w:szCs w:val="22"/>
              </w:rPr>
              <w:t>0</w:t>
            </w:r>
            <w:r w:rsidRPr="007D015C">
              <w:rPr>
                <w:w w:val="50"/>
                <w:sz w:val="22"/>
                <w:szCs w:val="22"/>
              </w:rPr>
              <w:t> </w:t>
            </w:r>
            <w:r w:rsidRPr="007D015C">
              <w:rPr>
                <w:sz w:val="22"/>
                <w:szCs w:val="22"/>
              </w:rPr>
              <w:t>% of the contract value</w:t>
            </w:r>
          </w:p>
        </w:tc>
      </w:tr>
      <w:tr w:rsidR="0018080A"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18080A" w:rsidRPr="0036136C" w:rsidRDefault="0018080A" w:rsidP="0018080A">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C51FB39" w:rsidR="0018080A" w:rsidRPr="0036136C" w:rsidRDefault="0018080A" w:rsidP="0018080A">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0CF24865" w:rsidR="0018080A" w:rsidRPr="0036136C" w:rsidRDefault="0018080A" w:rsidP="0018080A">
            <w:pPr>
              <w:spacing w:after="0"/>
              <w:jc w:val="center"/>
              <w:rPr>
                <w:sz w:val="22"/>
                <w:szCs w:val="22"/>
              </w:rPr>
            </w:pPr>
            <w:r>
              <w:rPr>
                <w:sz w:val="22"/>
                <w:szCs w:val="22"/>
              </w:rPr>
              <w:t>100%</w:t>
            </w:r>
          </w:p>
        </w:tc>
      </w:tr>
    </w:tbl>
    <w:p w14:paraId="48DB3F9D" w14:textId="52EB7FA4" w:rsidR="006A4F19" w:rsidRPr="006A4F19" w:rsidRDefault="003D1975" w:rsidP="00215F58">
      <w:pPr>
        <w:autoSpaceDE w:val="0"/>
        <w:autoSpaceDN w:val="0"/>
        <w:adjustRightInd w:val="0"/>
        <w:spacing w:before="240" w:after="200"/>
        <w:ind w:left="567"/>
        <w:rPr>
          <w:bCs/>
          <w:sz w:val="22"/>
          <w:szCs w:val="22"/>
        </w:rPr>
      </w:pPr>
      <w:bookmarkStart w:id="3"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3"/>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708480EA" w14:textId="2B29BDF1" w:rsidR="00810FBF" w:rsidRPr="00215F58" w:rsidRDefault="00810FBF" w:rsidP="00810FBF">
      <w:pPr>
        <w:autoSpaceDE w:val="0"/>
        <w:autoSpaceDN w:val="0"/>
        <w:adjustRightInd w:val="0"/>
        <w:spacing w:after="200"/>
        <w:ind w:left="567"/>
      </w:pPr>
      <w:r w:rsidRPr="001E34D0">
        <w:rPr>
          <w:sz w:val="22"/>
          <w:szCs w:val="22"/>
        </w:rPr>
        <w:lastRenderedPageBreak/>
        <w:t>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14:paraId="479522BC" w14:textId="53E145A0" w:rsidR="00640C03" w:rsidRDefault="0018080A" w:rsidP="0018080A">
      <w:pPr>
        <w:spacing w:after="0"/>
        <w:ind w:left="567" w:hanging="567"/>
        <w:rPr>
          <w:sz w:val="22"/>
          <w:szCs w:val="22"/>
        </w:rPr>
      </w:pPr>
      <w:r>
        <w:rPr>
          <w:sz w:val="22"/>
          <w:szCs w:val="22"/>
        </w:rPr>
        <w:t>29.3</w:t>
      </w:r>
      <w:r>
        <w:rPr>
          <w:sz w:val="22"/>
          <w:szCs w:val="22"/>
        </w:rPr>
        <w:tab/>
      </w:r>
      <w:r w:rsidR="00057077" w:rsidRPr="0018080A">
        <w:rPr>
          <w:sz w:val="22"/>
          <w:szCs w:val="22"/>
        </w:rPr>
        <w:t xml:space="preserve">By derogation from Article 29.3 of the </w:t>
      </w:r>
      <w:r w:rsidR="004E2AD3" w:rsidRPr="0018080A">
        <w:rPr>
          <w:sz w:val="22"/>
          <w:szCs w:val="22"/>
        </w:rPr>
        <w:t>g</w:t>
      </w:r>
      <w:r w:rsidR="00057077" w:rsidRPr="0018080A">
        <w:rPr>
          <w:sz w:val="22"/>
          <w:szCs w:val="22"/>
        </w:rPr>
        <w:t xml:space="preserve">eneral </w:t>
      </w:r>
      <w:r w:rsidR="004E2AD3" w:rsidRPr="0018080A">
        <w:rPr>
          <w:sz w:val="22"/>
          <w:szCs w:val="22"/>
        </w:rPr>
        <w:t>c</w:t>
      </w:r>
      <w:r w:rsidR="00057077" w:rsidRPr="0018080A">
        <w:rPr>
          <w:sz w:val="22"/>
          <w:szCs w:val="22"/>
        </w:rPr>
        <w:t xml:space="preserve">onditions, once the deadline </w:t>
      </w:r>
      <w:r w:rsidR="002250E9" w:rsidRPr="0018080A">
        <w:rPr>
          <w:sz w:val="22"/>
          <w:szCs w:val="22"/>
        </w:rPr>
        <w:t>set</w:t>
      </w:r>
      <w:r w:rsidR="009C55DD" w:rsidRPr="0018080A">
        <w:rPr>
          <w:sz w:val="22"/>
          <w:szCs w:val="22"/>
        </w:rPr>
        <w:t xml:space="preserve"> in Article 29.1 </w:t>
      </w:r>
      <w:r w:rsidR="00057077" w:rsidRPr="0018080A">
        <w:rPr>
          <w:sz w:val="22"/>
          <w:szCs w:val="22"/>
        </w:rPr>
        <w:t xml:space="preserve">has expired, the </w:t>
      </w:r>
      <w:r w:rsidR="00C559EF" w:rsidRPr="0018080A">
        <w:rPr>
          <w:sz w:val="22"/>
          <w:szCs w:val="22"/>
        </w:rPr>
        <w:t>c</w:t>
      </w:r>
      <w:r w:rsidR="00805B43" w:rsidRPr="0018080A">
        <w:rPr>
          <w:sz w:val="22"/>
          <w:szCs w:val="22"/>
        </w:rPr>
        <w:t>ontractor</w:t>
      </w:r>
      <w:r w:rsidR="00A02D95" w:rsidRPr="0018080A">
        <w:rPr>
          <w:sz w:val="22"/>
          <w:szCs w:val="22"/>
        </w:rPr>
        <w:t xml:space="preserve"> </w:t>
      </w:r>
      <w:r w:rsidR="00995D7A" w:rsidRPr="0018080A">
        <w:rPr>
          <w:sz w:val="22"/>
          <w:szCs w:val="22"/>
        </w:rPr>
        <w:t>shall</w:t>
      </w:r>
      <w:r w:rsidR="002250E9" w:rsidRPr="0018080A">
        <w:rPr>
          <w:sz w:val="22"/>
          <w:szCs w:val="22"/>
        </w:rPr>
        <w:t>,</w:t>
      </w:r>
      <w:r w:rsidR="00057077" w:rsidRPr="0018080A">
        <w:rPr>
          <w:sz w:val="22"/>
          <w:szCs w:val="22"/>
        </w:rPr>
        <w:t xml:space="preserve"> </w:t>
      </w:r>
      <w:r w:rsidR="00850711" w:rsidRPr="0018080A">
        <w:rPr>
          <w:sz w:val="22"/>
          <w:szCs w:val="22"/>
        </w:rPr>
        <w:t>upon demand</w:t>
      </w:r>
      <w:r w:rsidR="00A02D95" w:rsidRPr="0018080A">
        <w:rPr>
          <w:sz w:val="22"/>
          <w:szCs w:val="22"/>
        </w:rPr>
        <w:t>,</w:t>
      </w:r>
      <w:r w:rsidR="00A02D95" w:rsidRPr="0018080A">
        <w:t xml:space="preserve"> </w:t>
      </w:r>
      <w:r w:rsidR="00A02D95" w:rsidRPr="0018080A">
        <w:rPr>
          <w:sz w:val="22"/>
          <w:szCs w:val="22"/>
        </w:rPr>
        <w:t xml:space="preserve">be entitled to late-payment interest at the rate and for the period mentioned in the </w:t>
      </w:r>
      <w:r w:rsidR="004E2AD3" w:rsidRPr="0018080A">
        <w:rPr>
          <w:sz w:val="22"/>
          <w:szCs w:val="22"/>
        </w:rPr>
        <w:t>g</w:t>
      </w:r>
      <w:r w:rsidR="00A02D95" w:rsidRPr="0018080A">
        <w:rPr>
          <w:sz w:val="22"/>
          <w:szCs w:val="22"/>
        </w:rPr>
        <w:t xml:space="preserve">eneral </w:t>
      </w:r>
      <w:r w:rsidR="004E2AD3" w:rsidRPr="0018080A">
        <w:rPr>
          <w:sz w:val="22"/>
          <w:szCs w:val="22"/>
        </w:rPr>
        <w:t>c</w:t>
      </w:r>
      <w:r w:rsidR="00A02D95" w:rsidRPr="0018080A">
        <w:rPr>
          <w:sz w:val="22"/>
          <w:szCs w:val="22"/>
        </w:rPr>
        <w:t>onditions</w:t>
      </w:r>
      <w:r w:rsidR="004D4E2C" w:rsidRPr="0018080A">
        <w:rPr>
          <w:sz w:val="22"/>
          <w:szCs w:val="22"/>
        </w:rPr>
        <w:t>.</w:t>
      </w:r>
      <w:r w:rsidR="00BE5213" w:rsidRPr="0018080A">
        <w:rPr>
          <w:sz w:val="22"/>
          <w:szCs w:val="22"/>
        </w:rPr>
        <w:t xml:space="preserve"> </w:t>
      </w:r>
      <w:r w:rsidR="00A02D95" w:rsidRPr="0018080A">
        <w:rPr>
          <w:sz w:val="22"/>
          <w:szCs w:val="22"/>
        </w:rPr>
        <w:t>The demand must be submitted within two months of receiving late payment</w:t>
      </w:r>
      <w:r w:rsidRPr="0018080A">
        <w:rPr>
          <w:sz w:val="22"/>
          <w:szCs w:val="22"/>
        </w:rPr>
        <w:t>.</w:t>
      </w:r>
    </w:p>
    <w:p w14:paraId="22F14E04" w14:textId="77777777" w:rsidR="0018080A" w:rsidRPr="0036136C" w:rsidRDefault="0018080A" w:rsidP="0018080A">
      <w:pPr>
        <w:spacing w:after="0"/>
        <w:rPr>
          <w:sz w:val="22"/>
          <w:szCs w:val="22"/>
        </w:rPr>
      </w:pPr>
    </w:p>
    <w:p w14:paraId="1EEAB1BA" w14:textId="77777777" w:rsidR="0018080A" w:rsidRDefault="00A1628E" w:rsidP="0018080A">
      <w:pPr>
        <w:spacing w:after="120"/>
        <w:ind w:left="567" w:hanging="567"/>
        <w:rPr>
          <w:sz w:val="22"/>
          <w:szCs w:val="22"/>
        </w:rPr>
      </w:pPr>
      <w:r w:rsidRPr="0036136C">
        <w:rPr>
          <w:sz w:val="22"/>
          <w:szCs w:val="22"/>
        </w:rPr>
        <w:t>29.5</w:t>
      </w:r>
      <w:r w:rsidRPr="0036136C">
        <w:rPr>
          <w:sz w:val="22"/>
          <w:szCs w:val="22"/>
        </w:rPr>
        <w:tab/>
      </w:r>
      <w:bookmarkStart w:id="4" w:name="_Hlk153289523"/>
      <w:r w:rsidR="0018080A" w:rsidRPr="0036136C">
        <w:rPr>
          <w:sz w:val="22"/>
          <w:szCs w:val="22"/>
        </w:rPr>
        <w:t xml:space="preserve">Payments </w:t>
      </w:r>
      <w:r w:rsidR="0018080A">
        <w:rPr>
          <w:sz w:val="22"/>
          <w:szCs w:val="22"/>
        </w:rPr>
        <w:t>shall</w:t>
      </w:r>
      <w:r w:rsidR="0018080A" w:rsidRPr="0036136C">
        <w:rPr>
          <w:sz w:val="22"/>
          <w:szCs w:val="22"/>
        </w:rPr>
        <w:t xml:space="preserve"> be made in </w:t>
      </w:r>
      <w:r w:rsidR="0018080A" w:rsidRPr="00F95B5E">
        <w:rPr>
          <w:sz w:val="22"/>
          <w:szCs w:val="22"/>
        </w:rPr>
        <w:t>national currency</w:t>
      </w:r>
      <w:r w:rsidR="0018080A" w:rsidRPr="0036136C">
        <w:rPr>
          <w:sz w:val="22"/>
          <w:szCs w:val="22"/>
        </w:rPr>
        <w:t xml:space="preserve"> in accordance with Article 29.4 of the </w:t>
      </w:r>
      <w:r w:rsidR="0018080A">
        <w:rPr>
          <w:sz w:val="22"/>
          <w:szCs w:val="22"/>
        </w:rPr>
        <w:t>g</w:t>
      </w:r>
      <w:r w:rsidR="0018080A" w:rsidRPr="0036136C">
        <w:rPr>
          <w:sz w:val="22"/>
          <w:szCs w:val="22"/>
        </w:rPr>
        <w:t xml:space="preserve">eneral </w:t>
      </w:r>
      <w:r w:rsidR="0018080A">
        <w:rPr>
          <w:sz w:val="22"/>
          <w:szCs w:val="22"/>
        </w:rPr>
        <w:t>c</w:t>
      </w:r>
      <w:r w:rsidR="0018080A" w:rsidRPr="0036136C">
        <w:rPr>
          <w:sz w:val="22"/>
          <w:szCs w:val="22"/>
        </w:rPr>
        <w:t>onditions</w:t>
      </w:r>
      <w:r w:rsidR="0018080A">
        <w:rPr>
          <w:sz w:val="22"/>
          <w:szCs w:val="22"/>
        </w:rPr>
        <w:t>.</w:t>
      </w:r>
      <w:r w:rsidR="0018080A" w:rsidRPr="0036136C">
        <w:rPr>
          <w:sz w:val="22"/>
          <w:szCs w:val="22"/>
        </w:rPr>
        <w:t xml:space="preserve"> </w:t>
      </w:r>
    </w:p>
    <w:p w14:paraId="1273A9B6" w14:textId="77777777" w:rsidR="0018080A" w:rsidRDefault="0018080A" w:rsidP="0018080A">
      <w:pPr>
        <w:spacing w:after="120"/>
        <w:ind w:left="567" w:hanging="567"/>
        <w:rPr>
          <w:sz w:val="22"/>
          <w:szCs w:val="22"/>
        </w:rPr>
      </w:pPr>
    </w:p>
    <w:p w14:paraId="479C0B93" w14:textId="2B8B1A10" w:rsidR="00A1628E" w:rsidRPr="00212B1D" w:rsidRDefault="00A1628E" w:rsidP="0018080A">
      <w:pPr>
        <w:spacing w:after="120"/>
        <w:ind w:left="567" w:hanging="567"/>
        <w:rPr>
          <w:b/>
        </w:rPr>
      </w:pPr>
      <w:r w:rsidRPr="00212B1D">
        <w:rPr>
          <w:b/>
        </w:rPr>
        <w:t>Article 30</w:t>
      </w:r>
      <w:r w:rsidRPr="00212B1D">
        <w:rPr>
          <w:b/>
        </w:rPr>
        <w:tab/>
        <w:t xml:space="preserve">Financial </w:t>
      </w:r>
      <w:r w:rsidR="004E2AD3">
        <w:rPr>
          <w:b/>
        </w:rPr>
        <w:t>g</w:t>
      </w:r>
      <w:r w:rsidRPr="00212B1D">
        <w:rPr>
          <w:b/>
        </w:rPr>
        <w:t>uarantee</w:t>
      </w:r>
    </w:p>
    <w:p w14:paraId="4746ABA1" w14:textId="44E4945B" w:rsidR="00E72E6D" w:rsidRDefault="00CB06F5" w:rsidP="0018080A">
      <w:pPr>
        <w:spacing w:after="120"/>
        <w:ind w:left="567" w:hanging="567"/>
        <w:rPr>
          <w:bCs/>
          <w:sz w:val="22"/>
          <w:szCs w:val="22"/>
        </w:rPr>
      </w:pPr>
      <w:r w:rsidRPr="0036136C">
        <w:rPr>
          <w:bCs/>
          <w:sz w:val="22"/>
          <w:szCs w:val="22"/>
        </w:rPr>
        <w:t>30.1</w:t>
      </w:r>
      <w:r w:rsidRPr="0036136C">
        <w:rPr>
          <w:bCs/>
          <w:sz w:val="22"/>
          <w:szCs w:val="22"/>
        </w:rPr>
        <w:tab/>
      </w:r>
      <w:r w:rsidR="00E72E6D" w:rsidRPr="0018080A">
        <w:rPr>
          <w:bCs/>
          <w:sz w:val="22"/>
          <w:szCs w:val="22"/>
        </w:rPr>
        <w:t xml:space="preserve">By derogation </w:t>
      </w:r>
      <w:r w:rsidR="00E72E6D" w:rsidRPr="0018080A">
        <w:rPr>
          <w:sz w:val="22"/>
          <w:szCs w:val="22"/>
        </w:rPr>
        <w:t xml:space="preserve">from </w:t>
      </w:r>
      <w:r w:rsidR="00E72E6D" w:rsidRPr="0018080A">
        <w:rPr>
          <w:bCs/>
          <w:sz w:val="22"/>
          <w:szCs w:val="22"/>
        </w:rPr>
        <w:t xml:space="preserve">article </w:t>
      </w:r>
      <w:r w:rsidR="00E72E6D" w:rsidRPr="0018080A">
        <w:rPr>
          <w:sz w:val="22"/>
          <w:szCs w:val="22"/>
        </w:rPr>
        <w:t>30 of the general conditions,</w:t>
      </w:r>
      <w:r w:rsidR="00E72E6D" w:rsidRPr="0018080A">
        <w:rPr>
          <w:bCs/>
          <w:sz w:val="22"/>
          <w:szCs w:val="22"/>
        </w:rPr>
        <w:t xml:space="preserve"> no pre-f</w:t>
      </w:r>
      <w:r w:rsidR="0018080A" w:rsidRPr="0018080A">
        <w:rPr>
          <w:bCs/>
          <w:sz w:val="22"/>
          <w:szCs w:val="22"/>
        </w:rPr>
        <w:t>inancing guarantee is required.</w:t>
      </w:r>
    </w:p>
    <w:bookmarkEnd w:id="4"/>
    <w:p w14:paraId="4021AB01" w14:textId="77777777" w:rsidR="0018080A" w:rsidRPr="00212B1D" w:rsidRDefault="0018080A" w:rsidP="0018080A">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AA2831" w14:textId="77777777" w:rsidR="0018080A" w:rsidRPr="003A718E" w:rsidRDefault="0018080A" w:rsidP="0018080A">
      <w:pPr>
        <w:spacing w:after="120"/>
        <w:ind w:left="567" w:hanging="567"/>
        <w:rPr>
          <w:bCs/>
          <w:sz w:val="22"/>
          <w:szCs w:val="22"/>
        </w:rPr>
      </w:pPr>
      <w:r>
        <w:rPr>
          <w:bCs/>
          <w:sz w:val="22"/>
          <w:szCs w:val="22"/>
        </w:rPr>
        <w:t>31.3</w:t>
      </w:r>
      <w:r w:rsidRPr="0036136C">
        <w:rPr>
          <w:bCs/>
          <w:sz w:val="22"/>
          <w:szCs w:val="22"/>
        </w:rPr>
        <w:tab/>
      </w:r>
      <w:r>
        <w:rPr>
          <w:bCs/>
          <w:sz w:val="22"/>
          <w:szCs w:val="22"/>
        </w:rPr>
        <w:t>n/a</w:t>
      </w:r>
    </w:p>
    <w:p w14:paraId="28D4D00C" w14:textId="77777777" w:rsidR="0018080A" w:rsidRPr="00212B1D" w:rsidRDefault="0018080A" w:rsidP="0018080A">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073E1396" w14:textId="77777777" w:rsidR="0018080A" w:rsidRDefault="0018080A" w:rsidP="0018080A">
      <w:pPr>
        <w:autoSpaceDE w:val="0"/>
        <w:autoSpaceDN w:val="0"/>
        <w:adjustRightInd w:val="0"/>
        <w:spacing w:after="120"/>
        <w:rPr>
          <w:sz w:val="22"/>
          <w:szCs w:val="22"/>
          <w:lang w:bidi="kn-IN"/>
        </w:rPr>
      </w:pPr>
      <w:r w:rsidRPr="00F95B5E">
        <w:rPr>
          <w:sz w:val="22"/>
          <w:szCs w:val="22"/>
          <w:lang w:bidi="kn-IN"/>
        </w:rPr>
        <w:t>Any dispute arising out of or relating to this contract which cannot be settled otherwise shall be referred to the exclusive jurisdiction of the courts of Republic of North Macedonia in accordance with its national legislation.</w:t>
      </w:r>
    </w:p>
    <w:p w14:paraId="73820FF2" w14:textId="77777777" w:rsidR="0018080A" w:rsidRPr="00215F58" w:rsidRDefault="0018080A" w:rsidP="0018080A">
      <w:pPr>
        <w:autoSpaceDE w:val="0"/>
        <w:autoSpaceDN w:val="0"/>
        <w:adjustRightInd w:val="0"/>
        <w:spacing w:after="120"/>
        <w:rPr>
          <w:sz w:val="22"/>
          <w:szCs w:val="22"/>
          <w:lang w:bidi="kn-IN"/>
        </w:rPr>
      </w:pPr>
    </w:p>
    <w:p w14:paraId="5FAAA86E" w14:textId="77777777" w:rsidR="0018080A" w:rsidRPr="00F95B5E" w:rsidRDefault="0018080A" w:rsidP="0018080A">
      <w:pPr>
        <w:keepNext/>
        <w:spacing w:after="120"/>
        <w:rPr>
          <w:b/>
          <w:szCs w:val="24"/>
        </w:rPr>
      </w:pPr>
      <w:r w:rsidRPr="00F95B5E">
        <w:rPr>
          <w:b/>
          <w:szCs w:val="24"/>
        </w:rPr>
        <w:t>Article 40</w:t>
      </w:r>
      <w:r w:rsidRPr="00F95B5E">
        <w:rPr>
          <w:b/>
          <w:szCs w:val="24"/>
        </w:rPr>
        <w:tab/>
        <w:t>Settlement of disputes and Article 41 Applicable law</w:t>
      </w:r>
    </w:p>
    <w:p w14:paraId="310C64FF" w14:textId="77777777" w:rsidR="0018080A" w:rsidRPr="00F95B5E" w:rsidRDefault="0018080A" w:rsidP="0018080A">
      <w:pPr>
        <w:spacing w:after="120"/>
        <w:rPr>
          <w:sz w:val="22"/>
          <w:szCs w:val="22"/>
        </w:rPr>
      </w:pPr>
      <w:r>
        <w:rPr>
          <w:sz w:val="22"/>
          <w:szCs w:val="22"/>
        </w:rPr>
        <w:t>n/a</w:t>
      </w:r>
    </w:p>
    <w:p w14:paraId="0EF08FD3" w14:textId="67BDAE9D" w:rsidR="00A20EF8" w:rsidRPr="0018080A" w:rsidRDefault="00A20EF8" w:rsidP="00A20EF8">
      <w:pPr>
        <w:keepNext/>
        <w:keepLines/>
        <w:tabs>
          <w:tab w:val="left" w:pos="1134"/>
        </w:tabs>
        <w:spacing w:before="240" w:after="120"/>
        <w:ind w:left="1134" w:hanging="1134"/>
        <w:rPr>
          <w:b/>
          <w:szCs w:val="24"/>
        </w:rPr>
      </w:pPr>
      <w:r w:rsidRPr="0018080A">
        <w:rPr>
          <w:b/>
          <w:szCs w:val="24"/>
        </w:rPr>
        <w:t>Article 42</w:t>
      </w:r>
      <w:r w:rsidRPr="0018080A">
        <w:rPr>
          <w:b/>
          <w:szCs w:val="24"/>
        </w:rPr>
        <w:tab/>
        <w:t>Data Protection</w:t>
      </w:r>
    </w:p>
    <w:p w14:paraId="2589A6FB" w14:textId="77777777" w:rsidR="0018080A" w:rsidRPr="00462CCA" w:rsidRDefault="0018080A" w:rsidP="0018080A">
      <w:pPr>
        <w:spacing w:before="120"/>
        <w:ind w:left="-120"/>
        <w:rPr>
          <w:sz w:val="22"/>
          <w:szCs w:val="22"/>
        </w:rPr>
      </w:pPr>
      <w:r w:rsidRPr="00462CCA">
        <w:rPr>
          <w:rStyle w:val="Hyperlink"/>
          <w:color w:val="auto"/>
          <w:sz w:val="22"/>
          <w:szCs w:val="22"/>
          <w:u w:val="none"/>
        </w:rPr>
        <w:t>For the purpose of</w:t>
      </w:r>
      <w:r w:rsidRPr="00462CCA">
        <w:t xml:space="preserve"> </w:t>
      </w:r>
      <w:r w:rsidRPr="00462CCA">
        <w:rPr>
          <w:sz w:val="22"/>
          <w:szCs w:val="22"/>
        </w:rPr>
        <w:t>Article 42 of the general conditions, for the part of the data transferred by the contracting authority to the European Commission:</w:t>
      </w:r>
    </w:p>
    <w:p w14:paraId="2CD7C2C7" w14:textId="77777777" w:rsidR="0018080A" w:rsidRPr="00462CCA" w:rsidRDefault="0018080A" w:rsidP="0018080A">
      <w:pPr>
        <w:numPr>
          <w:ilvl w:val="0"/>
          <w:numId w:val="28"/>
        </w:numPr>
        <w:spacing w:before="120" w:after="120"/>
        <w:ind w:left="850" w:hanging="357"/>
        <w:rPr>
          <w:sz w:val="22"/>
          <w:szCs w:val="22"/>
        </w:rPr>
      </w:pPr>
      <w:r w:rsidRPr="00462CCA">
        <w:t>the</w:t>
      </w:r>
      <w:r w:rsidRPr="00462CCA">
        <w:rPr>
          <w:sz w:val="22"/>
          <w:szCs w:val="22"/>
        </w:rPr>
        <w:t xml:space="preserve"> controller for the processing of personal data carried out within the Commission is</w:t>
      </w:r>
      <w:r>
        <w:rPr>
          <w:sz w:val="22"/>
          <w:szCs w:val="22"/>
        </w:rPr>
        <w:t xml:space="preserve"> </w:t>
      </w:r>
      <w:r w:rsidRPr="00462CCA">
        <w:rPr>
          <w:sz w:val="22"/>
          <w:szCs w:val="22"/>
        </w:rPr>
        <w:t>the head of contracts and finance unit R4 of DG Neighbourhood and Enlargement Negotiations</w:t>
      </w:r>
    </w:p>
    <w:p w14:paraId="6C580CBB" w14:textId="77777777" w:rsidR="0018080A" w:rsidRPr="00215F58" w:rsidRDefault="0018080A" w:rsidP="0018080A">
      <w:pPr>
        <w:numPr>
          <w:ilvl w:val="0"/>
          <w:numId w:val="28"/>
        </w:numPr>
        <w:spacing w:before="120" w:after="0"/>
        <w:ind w:left="850" w:hanging="357"/>
        <w:rPr>
          <w:sz w:val="22"/>
          <w:szCs w:val="22"/>
          <w:u w:val="single"/>
        </w:rPr>
      </w:pPr>
      <w:r w:rsidRPr="005C0DEE">
        <w:rPr>
          <w:sz w:val="22"/>
          <w:szCs w:val="22"/>
        </w:rPr>
        <w:t xml:space="preserve">the </w:t>
      </w:r>
      <w:r w:rsidRPr="005A1173">
        <w:rPr>
          <w:sz w:val="22"/>
          <w:szCs w:val="22"/>
        </w:rPr>
        <w:t>privacy statement</w:t>
      </w:r>
      <w:r w:rsidRPr="005C0DEE">
        <w:rPr>
          <w:sz w:val="22"/>
          <w:szCs w:val="22"/>
        </w:rPr>
        <w:t xml:space="preserve"> is available at</w:t>
      </w:r>
      <w:r>
        <w:rPr>
          <w:sz w:val="22"/>
          <w:szCs w:val="22"/>
        </w:rPr>
        <w:t>:</w:t>
      </w:r>
    </w:p>
    <w:p w14:paraId="08ED43DE" w14:textId="77777777" w:rsidR="0018080A" w:rsidRPr="005C0DEE" w:rsidRDefault="001B6D3C" w:rsidP="0018080A">
      <w:pPr>
        <w:spacing w:after="360"/>
        <w:ind w:left="851"/>
        <w:rPr>
          <w:color w:val="0563C1"/>
          <w:sz w:val="22"/>
          <w:szCs w:val="22"/>
          <w:u w:val="single"/>
        </w:rPr>
      </w:pPr>
      <w:hyperlink r:id="rId8" w:anchor="Annexes-AnnexesA(Ch.2):General" w:history="1">
        <w:r w:rsidR="0018080A" w:rsidRPr="00433C9F">
          <w:rPr>
            <w:rStyle w:val="Hyperlink"/>
            <w:sz w:val="22"/>
            <w:szCs w:val="22"/>
          </w:rPr>
          <w:t>https://wikis.ec.europa.eu/display/ExactExternalWiki/Annexes#Annexes-AnnexesA(Ch.2):General</w:t>
        </w:r>
      </w:hyperlink>
    </w:p>
    <w:p w14:paraId="11515EB6" w14:textId="77777777" w:rsidR="0018080A" w:rsidRPr="00462CCA" w:rsidRDefault="0018080A" w:rsidP="0018080A">
      <w:pPr>
        <w:rPr>
          <w:sz w:val="22"/>
          <w:szCs w:val="22"/>
        </w:rPr>
      </w:pPr>
      <w:r w:rsidRPr="00462CC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9AB3565" w14:textId="77777777" w:rsidR="0018080A" w:rsidRPr="005C0DEE" w:rsidRDefault="0018080A" w:rsidP="0018080A">
      <w:pPr>
        <w:rPr>
          <w:sz w:val="22"/>
          <w:szCs w:val="22"/>
          <w:u w:val="single"/>
        </w:rPr>
      </w:pPr>
      <w:r w:rsidRPr="00462CCA">
        <w:rPr>
          <w:sz w:val="22"/>
          <w:szCs w:val="22"/>
        </w:rPr>
        <w:lastRenderedPageBreak/>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62CCA">
        <w:rPr>
          <w:rStyle w:val="FootnoteReference"/>
          <w:sz w:val="22"/>
          <w:szCs w:val="22"/>
        </w:rPr>
        <w:footnoteReference w:id="2"/>
      </w:r>
      <w:r w:rsidRPr="00462CCA">
        <w:rPr>
          <w:sz w:val="22"/>
          <w:szCs w:val="22"/>
        </w:rPr>
        <w:t xml:space="preserve"> and as detailed in the specific privacy statement published at ePRAG.</w:t>
      </w:r>
    </w:p>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7106E33E" w14:textId="2BC0691C" w:rsidR="00FD7744" w:rsidRDefault="0018080A" w:rsidP="0018080A">
      <w:pPr>
        <w:spacing w:before="240"/>
        <w:ind w:left="1417" w:hanging="1417"/>
        <w:jc w:val="left"/>
        <w:rPr>
          <w:sz w:val="22"/>
          <w:szCs w:val="22"/>
        </w:rPr>
      </w:pPr>
      <w:r>
        <w:rPr>
          <w:sz w:val="22"/>
          <w:szCs w:val="22"/>
        </w:rPr>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9605C7">
      <w:headerReference w:type="default" r:id="rId9"/>
      <w:footerReference w:type="default" r:id="rId10"/>
      <w:footerReference w:type="first" r:id="rId11"/>
      <w:pgSz w:w="11913" w:h="16834" w:code="9"/>
      <w:pgMar w:top="2250"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20E94" w14:textId="77777777" w:rsidR="001B6D3C" w:rsidRDefault="001B6D3C">
      <w:r>
        <w:separator/>
      </w:r>
    </w:p>
  </w:endnote>
  <w:endnote w:type="continuationSeparator" w:id="0">
    <w:p w14:paraId="5E139603" w14:textId="77777777" w:rsidR="001B6D3C" w:rsidRDefault="001B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21468AC8"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B91773">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B91773">
      <w:rPr>
        <w:rStyle w:val="PageNumber"/>
        <w:rFonts w:ascii="Times New Roman" w:hAnsi="Times New Roman"/>
        <w:noProof/>
        <w:sz w:val="18"/>
        <w:szCs w:val="18"/>
      </w:rPr>
      <w:t>5</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490A2" w14:textId="77777777" w:rsidR="001B6D3C" w:rsidRDefault="001B6D3C" w:rsidP="004B7C2F">
      <w:pPr>
        <w:spacing w:before="120" w:after="0"/>
      </w:pPr>
      <w:r>
        <w:separator/>
      </w:r>
    </w:p>
  </w:footnote>
  <w:footnote w:type="continuationSeparator" w:id="0">
    <w:p w14:paraId="57D678F8" w14:textId="77777777" w:rsidR="001B6D3C" w:rsidRDefault="001B6D3C">
      <w:r>
        <w:continuationSeparator/>
      </w:r>
    </w:p>
  </w:footnote>
  <w:footnote w:id="1">
    <w:p w14:paraId="686F14D3" w14:textId="77777777" w:rsidR="0018080A" w:rsidRPr="004E2AD3" w:rsidRDefault="0018080A" w:rsidP="004124F6">
      <w:pPr>
        <w:pStyle w:val="FootnoteText"/>
      </w:pPr>
      <w:r w:rsidRPr="00C559EF">
        <w:rPr>
          <w:rStyle w:val="FootnoteReference"/>
          <w:szCs w:val="16"/>
        </w:rPr>
        <w:footnoteRef/>
      </w:r>
      <w:r>
        <w:tab/>
      </w:r>
      <w:r w:rsidRPr="004E2AD3">
        <w:t xml:space="preserve">The </w:t>
      </w:r>
      <w:r>
        <w:t>c</w:t>
      </w:r>
      <w:r w:rsidRPr="004E2AD3">
        <w:t>ontractor is not obliged to ask for pre-financing.</w:t>
      </w:r>
    </w:p>
  </w:footnote>
  <w:footnote w:id="2">
    <w:p w14:paraId="382C5642" w14:textId="77777777" w:rsidR="0018080A" w:rsidRDefault="0018080A" w:rsidP="0018080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35646" w14:textId="1B301759" w:rsidR="009605C7" w:rsidRDefault="00B91773" w:rsidP="009605C7">
    <w:pPr>
      <w:pStyle w:val="Header"/>
    </w:pPr>
    <w:r>
      <w:rPr>
        <w:noProof/>
      </w:rPr>
      <mc:AlternateContent>
        <mc:Choice Requires="wps">
          <w:drawing>
            <wp:anchor distT="0" distB="0" distL="114300" distR="114300" simplePos="0" relativeHeight="251657728" behindDoc="0" locked="0" layoutInCell="1" allowOverlap="1" wp14:anchorId="7528305E" wp14:editId="1591F351">
              <wp:simplePos x="0" y="0"/>
              <wp:positionH relativeFrom="column">
                <wp:posOffset>-395605</wp:posOffset>
              </wp:positionH>
              <wp:positionV relativeFrom="paragraph">
                <wp:posOffset>398780</wp:posOffset>
              </wp:positionV>
              <wp:extent cx="2019300" cy="4845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484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93468E" w14:textId="77777777" w:rsidR="009605C7" w:rsidRPr="000D24AE" w:rsidRDefault="009605C7" w:rsidP="0083411B">
                          <w:pPr>
                            <w:jc w:val="left"/>
                            <w:rPr>
                              <w:sz w:val="20"/>
                            </w:rPr>
                          </w:pPr>
                          <w:r w:rsidRPr="000D24AE">
                            <w:rPr>
                              <w:b/>
                              <w:sz w:val="16"/>
                              <w:szCs w:val="18"/>
                            </w:rPr>
                            <w:t>PROJECT “LOW-CARBON INFINITY TRAIL-LIFT” REF. NO. BGMK0200039</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28305E" id="_x0000_t202" coordsize="21600,21600" o:spt="202" path="m,l,21600r21600,l21600,xe">
              <v:stroke joinstyle="miter"/>
              <v:path gradientshapeok="t" o:connecttype="rect"/>
            </v:shapetype>
            <v:shape id="Text Box 2" o:spid="_x0000_s1026" type="#_x0000_t202" style="position:absolute;left:0;text-align:left;margin-left:-31.15pt;margin-top:31.4pt;width:159pt;height:38.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" stroked="f">
              <v:textbox style="mso-fit-shape-to-text:t">
                <w:txbxContent>
                  <w:p w14:paraId="1593468E" w14:textId="77777777" w:rsidR="009605C7" w:rsidRPr="000D24AE" w:rsidRDefault="009605C7" w:rsidP="0083411B">
                    <w:pPr>
                      <w:jc w:val="left"/>
                      <w:rPr>
                        <w:sz w:val="20"/>
                      </w:rPr>
                    </w:pPr>
                    <w:r w:rsidRPr="000D24AE">
                      <w:rPr>
                        <w:b/>
                        <w:sz w:val="16"/>
                        <w:szCs w:val="18"/>
                      </w:rPr>
                      <w:t>PROJECT “LOW-CARBON INFINITY TRAIL-LIFT” REF. NO. BGMK0200039</w:t>
                    </w:r>
                  </w:p>
                </w:txbxContent>
              </v:textbox>
            </v:shape>
          </w:pict>
        </mc:Fallback>
      </mc:AlternateContent>
    </w:r>
    <w:r>
      <w:rPr>
        <w:noProof/>
      </w:rPr>
      <w:drawing>
        <wp:anchor distT="0" distB="0" distL="114300" distR="114300" simplePos="0" relativeHeight="251658752" behindDoc="0" locked="0" layoutInCell="1" allowOverlap="1" wp14:anchorId="21D46B87" wp14:editId="47B9DE95">
          <wp:simplePos x="0" y="0"/>
          <wp:positionH relativeFrom="column">
            <wp:posOffset>-319405</wp:posOffset>
          </wp:positionH>
          <wp:positionV relativeFrom="paragraph">
            <wp:posOffset>-88265</wp:posOffset>
          </wp:positionV>
          <wp:extent cx="988060" cy="492760"/>
          <wp:effectExtent l="0" t="0" r="0" b="0"/>
          <wp:wrapNone/>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060" cy="492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6D2DEABD" wp14:editId="5BEC2FAE">
          <wp:simplePos x="0" y="0"/>
          <wp:positionH relativeFrom="column">
            <wp:posOffset>2112645</wp:posOffset>
          </wp:positionH>
          <wp:positionV relativeFrom="paragraph">
            <wp:posOffset>-149225</wp:posOffset>
          </wp:positionV>
          <wp:extent cx="3102610" cy="790575"/>
          <wp:effectExtent l="0" t="0" r="0" b="0"/>
          <wp:wrapNone/>
          <wp:docPr id="1" name="Picture 6" descr="Logo IPA Bulgaria-North Macedonia CMYK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IPA Bulgaria-North Macedonia CMYK Colo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2610" cy="790575"/>
                  </a:xfrm>
                  <a:prstGeom prst="rect">
                    <a:avLst/>
                  </a:prstGeom>
                  <a:noFill/>
                </pic:spPr>
              </pic:pic>
            </a:graphicData>
          </a:graphic>
          <wp14:sizeRelH relativeFrom="page">
            <wp14:pctWidth>0</wp14:pctWidth>
          </wp14:sizeRelH>
          <wp14:sizeRelV relativeFrom="page">
            <wp14:pctHeight>0</wp14:pctHeight>
          </wp14:sizeRelV>
        </wp:anchor>
      </w:drawing>
    </w:r>
  </w:p>
  <w:p w14:paraId="0A622CCA" w14:textId="77777777" w:rsidR="009605C7" w:rsidRDefault="00960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1"/>
  </w:num>
  <w:num w:numId="3">
    <w:abstractNumId w:val="0"/>
  </w:num>
  <w:num w:numId="4">
    <w:abstractNumId w:val="20"/>
  </w:num>
  <w:num w:numId="5">
    <w:abstractNumId w:val="4"/>
  </w:num>
  <w:num w:numId="6">
    <w:abstractNumId w:val="13"/>
  </w:num>
  <w:num w:numId="7">
    <w:abstractNumId w:val="7"/>
  </w:num>
  <w:num w:numId="8">
    <w:abstractNumId w:val="12"/>
  </w:num>
  <w:num w:numId="9">
    <w:abstractNumId w:val="23"/>
  </w:num>
  <w:num w:numId="10">
    <w:abstractNumId w:val="26"/>
  </w:num>
  <w:num w:numId="11">
    <w:abstractNumId w:val="9"/>
  </w:num>
  <w:num w:numId="12">
    <w:abstractNumId w:val="22"/>
  </w:num>
  <w:num w:numId="13">
    <w:abstractNumId w:val="21"/>
  </w:num>
  <w:num w:numId="14">
    <w:abstractNumId w:val="15"/>
  </w:num>
  <w:num w:numId="15">
    <w:abstractNumId w:val="19"/>
  </w:num>
  <w:num w:numId="16">
    <w:abstractNumId w:val="6"/>
  </w:num>
  <w:num w:numId="17">
    <w:abstractNumId w:val="11"/>
  </w:num>
  <w:num w:numId="18">
    <w:abstractNumId w:val="5"/>
  </w:num>
  <w:num w:numId="19">
    <w:abstractNumId w:val="8"/>
  </w:num>
  <w:num w:numId="20">
    <w:abstractNumId w:val="27"/>
  </w:num>
  <w:num w:numId="21">
    <w:abstractNumId w:val="28"/>
  </w:num>
  <w:num w:numId="22">
    <w:abstractNumId w:val="2"/>
  </w:num>
  <w:num w:numId="23">
    <w:abstractNumId w:val="16"/>
  </w:num>
  <w:num w:numId="24">
    <w:abstractNumId w:val="18"/>
  </w:num>
  <w:num w:numId="25">
    <w:abstractNumId w:val="17"/>
  </w:num>
  <w:num w:numId="26">
    <w:abstractNumId w:val="10"/>
  </w:num>
  <w:num w:numId="27">
    <w:abstractNumId w:val="14"/>
  </w:num>
  <w:num w:numId="2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3110"/>
    <w:rsid w:val="000A47F9"/>
    <w:rsid w:val="000B121C"/>
    <w:rsid w:val="000B4FE6"/>
    <w:rsid w:val="000B7416"/>
    <w:rsid w:val="000C0EEC"/>
    <w:rsid w:val="000C2BAA"/>
    <w:rsid w:val="000C2FFF"/>
    <w:rsid w:val="000C31E3"/>
    <w:rsid w:val="000C55F2"/>
    <w:rsid w:val="000D06DF"/>
    <w:rsid w:val="000D35DA"/>
    <w:rsid w:val="000D3BFD"/>
    <w:rsid w:val="000D3DA8"/>
    <w:rsid w:val="000D48C4"/>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47C72"/>
    <w:rsid w:val="0015238E"/>
    <w:rsid w:val="001568C1"/>
    <w:rsid w:val="00161CD1"/>
    <w:rsid w:val="00173A14"/>
    <w:rsid w:val="00174344"/>
    <w:rsid w:val="00175049"/>
    <w:rsid w:val="0018080A"/>
    <w:rsid w:val="0018297E"/>
    <w:rsid w:val="00183CCA"/>
    <w:rsid w:val="00185D7E"/>
    <w:rsid w:val="00186098"/>
    <w:rsid w:val="00187039"/>
    <w:rsid w:val="001874DD"/>
    <w:rsid w:val="00191210"/>
    <w:rsid w:val="001930F1"/>
    <w:rsid w:val="001A1F99"/>
    <w:rsid w:val="001A58B4"/>
    <w:rsid w:val="001A5C4D"/>
    <w:rsid w:val="001B6D3C"/>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0E"/>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57563"/>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15C5A"/>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3208"/>
    <w:rsid w:val="00545963"/>
    <w:rsid w:val="00547AF0"/>
    <w:rsid w:val="00550829"/>
    <w:rsid w:val="00551142"/>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3F0C"/>
    <w:rsid w:val="00694695"/>
    <w:rsid w:val="0069473B"/>
    <w:rsid w:val="0069567A"/>
    <w:rsid w:val="006A3247"/>
    <w:rsid w:val="006A4F19"/>
    <w:rsid w:val="006A554E"/>
    <w:rsid w:val="006A55E9"/>
    <w:rsid w:val="006A6A3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0FBF"/>
    <w:rsid w:val="00814B99"/>
    <w:rsid w:val="00815A56"/>
    <w:rsid w:val="00823508"/>
    <w:rsid w:val="00826611"/>
    <w:rsid w:val="008307D8"/>
    <w:rsid w:val="0083411B"/>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D760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532"/>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05C7"/>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2F76"/>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4AB1"/>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97179"/>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E2CFB"/>
    <w:rsid w:val="00AF2752"/>
    <w:rsid w:val="00AF2B53"/>
    <w:rsid w:val="00AF4331"/>
    <w:rsid w:val="00B00173"/>
    <w:rsid w:val="00B055EB"/>
    <w:rsid w:val="00B06333"/>
    <w:rsid w:val="00B14DFC"/>
    <w:rsid w:val="00B15A6C"/>
    <w:rsid w:val="00B205DD"/>
    <w:rsid w:val="00B23C3C"/>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1773"/>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06D50"/>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3AF1"/>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C7214"/>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82D33-E3E0-498A-85B7-170FB4E4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5</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User1</cp:lastModifiedBy>
  <cp:revision>2</cp:revision>
  <cp:lastPrinted>2014-03-20T14:50:00Z</cp:lastPrinted>
  <dcterms:created xsi:type="dcterms:W3CDTF">2025-10-02T07:38:00Z</dcterms:created>
  <dcterms:modified xsi:type="dcterms:W3CDTF">2025-10-02T07:38:00Z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